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6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405210">
        <w:rPr>
          <w:color w:val="000000" w:themeColor="text1"/>
          <w:sz w:val="28"/>
          <w:szCs w:val="28"/>
        </w:rPr>
        <w:t>Bewertungsbogen zur Facharbeit von</w:t>
      </w: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  <w:r w:rsidRPr="00405210">
        <w:rPr>
          <w:color w:val="000000" w:themeColor="text1"/>
          <w:sz w:val="28"/>
          <w:szCs w:val="28"/>
        </w:rPr>
        <w:t>[Namen von SoS</w:t>
      </w:r>
      <w:r w:rsidR="00DF586A">
        <w:rPr>
          <w:color w:val="000000" w:themeColor="text1"/>
          <w:sz w:val="28"/>
          <w:szCs w:val="28"/>
        </w:rPr>
        <w:t>‘</w:t>
      </w:r>
      <w:r w:rsidRPr="00405210">
        <w:rPr>
          <w:color w:val="000000" w:themeColor="text1"/>
          <w:sz w:val="28"/>
          <w:szCs w:val="28"/>
        </w:rPr>
        <w:t xml:space="preserve"> einfügen]</w:t>
      </w: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  <w:r w:rsidRPr="00405210">
        <w:rPr>
          <w:color w:val="000000" w:themeColor="text1"/>
          <w:sz w:val="28"/>
          <w:szCs w:val="28"/>
        </w:rPr>
        <w:t>Thema der Facharbeit:</w:t>
      </w: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  <w:r w:rsidRPr="00405210">
        <w:rPr>
          <w:color w:val="000000" w:themeColor="text1"/>
          <w:sz w:val="28"/>
          <w:szCs w:val="28"/>
        </w:rPr>
        <w:t>[Thema einfügen]</w:t>
      </w:r>
    </w:p>
    <w:p w:rsidR="003F6756" w:rsidRPr="00405210" w:rsidRDefault="003F6756" w:rsidP="003F6756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ellenraster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7803"/>
        <w:gridCol w:w="1134"/>
        <w:gridCol w:w="992"/>
      </w:tblGrid>
      <w:tr w:rsidR="00405210" w:rsidRPr="00405210" w:rsidTr="0085376A">
        <w:tc>
          <w:tcPr>
            <w:tcW w:w="703" w:type="dxa"/>
          </w:tcPr>
          <w:p w:rsidR="003F6756" w:rsidRPr="00405210" w:rsidRDefault="003F6756" w:rsidP="003F675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</w:tcPr>
          <w:p w:rsidR="003F6756" w:rsidRPr="00405210" w:rsidRDefault="00640555" w:rsidP="00640555">
            <w:pPr>
              <w:pStyle w:val="Listenabsatz"/>
              <w:numPr>
                <w:ilvl w:val="0"/>
                <w:numId w:val="5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 xml:space="preserve">Inhaltliche Leistung </w:t>
            </w:r>
          </w:p>
        </w:tc>
        <w:tc>
          <w:tcPr>
            <w:tcW w:w="1134" w:type="dxa"/>
          </w:tcPr>
          <w:p w:rsidR="003F6756" w:rsidRPr="00405210" w:rsidRDefault="00640555" w:rsidP="0085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210">
              <w:rPr>
                <w:color w:val="000000" w:themeColor="text1"/>
                <w:sz w:val="18"/>
                <w:szCs w:val="18"/>
              </w:rPr>
              <w:t>maximal erreichbare Punktzahl</w:t>
            </w:r>
          </w:p>
        </w:tc>
        <w:tc>
          <w:tcPr>
            <w:tcW w:w="992" w:type="dxa"/>
          </w:tcPr>
          <w:p w:rsidR="003F6756" w:rsidRPr="00405210" w:rsidRDefault="00640555" w:rsidP="0085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5210">
              <w:rPr>
                <w:color w:val="000000" w:themeColor="text1"/>
                <w:sz w:val="18"/>
                <w:szCs w:val="18"/>
              </w:rPr>
              <w:t>Erreichte Punktzahl</w:t>
            </w:r>
          </w:p>
        </w:tc>
      </w:tr>
      <w:tr w:rsidR="00405210" w:rsidRPr="00405210" w:rsidTr="0085376A"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640555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haben das Thema selbstständig und unter einem nachvollziehbaren Kriterium bzw. unter Entwicklung einer zentralen Fragestellung (Schwerpunktsetzung der Arbeit) eingegrenzt.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6756" w:rsidRPr="00405210" w:rsidRDefault="003F6756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640555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 xml:space="preserve">Die Arbeit zeigt, dass Sie eigenständig und gründlich recherchiert und </w:t>
            </w:r>
            <w:r w:rsidR="00644566">
              <w:rPr>
                <w:color w:val="000000" w:themeColor="text1"/>
                <w:sz w:val="22"/>
                <w:szCs w:val="22"/>
              </w:rPr>
              <w:t>I</w:t>
            </w:r>
            <w:r w:rsidRPr="00405210">
              <w:rPr>
                <w:color w:val="000000" w:themeColor="text1"/>
                <w:sz w:val="22"/>
                <w:szCs w:val="22"/>
              </w:rPr>
              <w:t>hr dadurch erworbenes Wissen in die Arbeit einbezogen haben (Umfang und inhaltliche Verwendung der Werke aus dem Literaturverzeichnis bzw. von empirisch gewonnenen Erkenntnissen).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56" w:rsidRPr="00405210" w:rsidRDefault="003F6756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Der formale Aufbau Ihrer Arbeit ist sinnvoll geglieder</w:t>
            </w:r>
            <w:r w:rsidR="00C754E4" w:rsidRPr="00405210">
              <w:rPr>
                <w:color w:val="000000" w:themeColor="text1"/>
                <w:sz w:val="22"/>
                <w:szCs w:val="22"/>
              </w:rPr>
              <w:t>t</w:t>
            </w:r>
            <w:r w:rsidRPr="00405210">
              <w:rPr>
                <w:color w:val="000000" w:themeColor="text1"/>
                <w:sz w:val="22"/>
                <w:szCs w:val="22"/>
              </w:rPr>
              <w:t xml:space="preserve"> (inhaltlich strukturierte Unterteilung der Arbeit sowie sinnvolle Abfolge und Verknüpfung der Kapitel</w:t>
            </w:r>
            <w:r w:rsidR="00DF586A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56" w:rsidRPr="00405210" w:rsidRDefault="003F6756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640555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 xml:space="preserve">Sie zeigen in Ihrer Einleitung eine sinnvolle Themenbegründung, entwickeln eine </w:t>
            </w:r>
            <w:r w:rsidR="00C754E4" w:rsidRPr="00405210">
              <w:rPr>
                <w:color w:val="000000" w:themeColor="text1"/>
                <w:sz w:val="22"/>
                <w:szCs w:val="22"/>
              </w:rPr>
              <w:t>zentrale Fragestellung (Schwerpunktsetzung der Arbeit) und stellen Ihre geplante Vorgehensweise nachvollziehbar dar.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6" w:rsidRPr="00405210" w:rsidRDefault="00C754E4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56" w:rsidRPr="00405210" w:rsidRDefault="003F6756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4" w:rsidRPr="00405210" w:rsidRDefault="00C754E4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4" w:rsidRPr="00405210" w:rsidRDefault="00C754E4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zeigen in Ihrem Hauptteil eine korrekte, kritische, differenzierte, problem- und zielorientierte und auch umfangreiche inhaltliche Auseinandersetzung mit dem Thema sowie die Beherrschung fachspezifischer Methoden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sichere Verwendung und klare Definition von Fachbegriffen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 xml:space="preserve">Aufstellung, </w:t>
            </w:r>
            <w:proofErr w:type="spellStart"/>
            <w:r w:rsidRPr="00405210">
              <w:rPr>
                <w:color w:val="000000" w:themeColor="text1"/>
                <w:sz w:val="22"/>
                <w:szCs w:val="22"/>
              </w:rPr>
              <w:t>Veri</w:t>
            </w:r>
            <w:proofErr w:type="spellEnd"/>
            <w:r w:rsidRPr="00405210">
              <w:rPr>
                <w:color w:val="000000" w:themeColor="text1"/>
                <w:sz w:val="22"/>
                <w:szCs w:val="22"/>
              </w:rPr>
              <w:t xml:space="preserve">- und </w:t>
            </w:r>
            <w:proofErr w:type="spellStart"/>
            <w:r w:rsidRPr="00405210">
              <w:rPr>
                <w:color w:val="000000" w:themeColor="text1"/>
                <w:sz w:val="22"/>
                <w:szCs w:val="22"/>
              </w:rPr>
              <w:t>Falisifizierung</w:t>
            </w:r>
            <w:proofErr w:type="spellEnd"/>
            <w:r w:rsidRPr="00405210">
              <w:rPr>
                <w:color w:val="000000" w:themeColor="text1"/>
                <w:sz w:val="22"/>
                <w:szCs w:val="22"/>
              </w:rPr>
              <w:t xml:space="preserve"> von Thesen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Unterscheidung zwischen Darstellung von Fakten und übernommenen sowie eigenen Gedanken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Belegen von Aussagen (aus der Forschungsl</w:t>
            </w:r>
            <w:r w:rsidR="00412B01" w:rsidRPr="00405210">
              <w:rPr>
                <w:color w:val="000000" w:themeColor="text1"/>
                <w:sz w:val="22"/>
                <w:szCs w:val="22"/>
              </w:rPr>
              <w:t>i</w:t>
            </w:r>
            <w:r w:rsidRPr="00405210">
              <w:rPr>
                <w:color w:val="000000" w:themeColor="text1"/>
                <w:sz w:val="22"/>
                <w:szCs w:val="22"/>
              </w:rPr>
              <w:t>teratur oder durch eigene Ergebnisse)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schlüssige Bezüge zwischen einzelnen Schritten, sachlogische Argumentation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Sachlichkeit und wissenschaftliche Distanz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zulässige Schlussfolgerungen</w:t>
            </w:r>
          </w:p>
          <w:p w:rsidR="00C754E4" w:rsidRPr="00405210" w:rsidRDefault="00C754E4" w:rsidP="00C754E4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Begründung von Stellungnahe und Wertungen</w:t>
            </w:r>
          </w:p>
          <w:p w:rsidR="00376423" w:rsidRPr="00405210" w:rsidRDefault="00376423" w:rsidP="0037642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Die Ergebnisse sind sachlich angemessen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  <w:p w:rsidR="00376423" w:rsidRPr="00405210" w:rsidRDefault="00376423" w:rsidP="00376423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sachliche Korrektheit</w:t>
            </w:r>
          </w:p>
          <w:p w:rsidR="00376423" w:rsidRPr="00405210" w:rsidRDefault="00376423" w:rsidP="00376423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Grad der Differenziertheit</w:t>
            </w:r>
          </w:p>
          <w:p w:rsidR="00376423" w:rsidRPr="00405210" w:rsidRDefault="00376423" w:rsidP="00376423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Gewichtung zentraler thematischer Aspekte</w:t>
            </w:r>
          </w:p>
          <w:p w:rsidR="00376423" w:rsidRPr="00405210" w:rsidRDefault="00376423" w:rsidP="00376423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abstrahierende und selbstständige Durchdringung durch selbstständige Einsichten sichtbar</w:t>
            </w:r>
          </w:p>
          <w:p w:rsidR="00C754E4" w:rsidRPr="00405210" w:rsidRDefault="00B33E17" w:rsidP="00B33E17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Berücksichtigung der Anforderungsbereiche einer Klausur: Reproduktion, Reorganisation, Transfer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E4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E4" w:rsidRPr="00405210" w:rsidRDefault="00C754E4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Ihr Schlussteil beinhaltet eine Zusammenfassung, Beurteilung und einen Ausblick Ihres Themas unter kritischer Distanzierung zu Ihren eigenen Ergebnissen und Urteilen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EC03D4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B33E17" w:rsidRPr="00405210" w:rsidRDefault="00B33E17" w:rsidP="003F67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17" w:rsidRPr="00405210" w:rsidRDefault="00B33E17" w:rsidP="0085376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Gesamtpunktzahl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66046" w:rsidRPr="00405210" w:rsidRDefault="00A66046" w:rsidP="003F6756">
      <w:pPr>
        <w:rPr>
          <w:color w:val="000000" w:themeColor="text1"/>
          <w:sz w:val="28"/>
          <w:szCs w:val="28"/>
        </w:rPr>
        <w:sectPr w:rsidR="00A66046" w:rsidRPr="00405210" w:rsidSect="00EF7B9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7803"/>
        <w:gridCol w:w="1134"/>
        <w:gridCol w:w="992"/>
      </w:tblGrid>
      <w:tr w:rsidR="00405210" w:rsidRPr="00405210" w:rsidTr="0085376A">
        <w:tc>
          <w:tcPr>
            <w:tcW w:w="703" w:type="dxa"/>
          </w:tcPr>
          <w:p w:rsidR="00B33E17" w:rsidRPr="00405210" w:rsidRDefault="00B33E17" w:rsidP="003F67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</w:tcPr>
          <w:p w:rsidR="00B33E17" w:rsidRPr="00405210" w:rsidRDefault="00B33E17" w:rsidP="00B33E17">
            <w:pPr>
              <w:pStyle w:val="Listenabsatz"/>
              <w:numPr>
                <w:ilvl w:val="0"/>
                <w:numId w:val="5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Darstellungsleistung</w:t>
            </w:r>
          </w:p>
        </w:tc>
        <w:tc>
          <w:tcPr>
            <w:tcW w:w="1134" w:type="dxa"/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85376A">
        <w:tc>
          <w:tcPr>
            <w:tcW w:w="703" w:type="dxa"/>
          </w:tcPr>
          <w:p w:rsidR="00B33E17" w:rsidRPr="00405210" w:rsidRDefault="00B33E17" w:rsidP="003F67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</w:tcPr>
          <w:p w:rsidR="00B33E17" w:rsidRPr="00405210" w:rsidRDefault="00B33E17" w:rsidP="00B33E17">
            <w:pPr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II.</w:t>
            </w:r>
            <w:r w:rsidR="00FF6240" w:rsidRPr="00405210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405210">
              <w:rPr>
                <w:b/>
                <w:color w:val="000000" w:themeColor="text1"/>
                <w:sz w:val="28"/>
                <w:szCs w:val="28"/>
              </w:rPr>
              <w:t>Formale Leistung</w:t>
            </w:r>
          </w:p>
        </w:tc>
        <w:tc>
          <w:tcPr>
            <w:tcW w:w="1134" w:type="dxa"/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3F6756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Ihr Deckblatt enthält die notwendigen Angaben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erstellen eine übersichtlich strukturierte Gliederung und halten die Vorgaben über die Kapitelgestaltung Ihrer Facharbeit ein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halten die Vorgaben zum Umfang der Facharbeit (8-12 Textseiten) ein.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B33E17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erfüllen im Hauptteil ihrer Hauptarbeit die formalen Anforderungen: Vollständigkeit und Textformatierung, Sauberkeit und Übersichtlichkeit von Graphiken und Schriftbild, Schriftart und Schriftgröße, Blocksatz, Seitenformatierung</w:t>
            </w:r>
            <w:r w:rsidR="00FF6240" w:rsidRPr="00405210">
              <w:rPr>
                <w:color w:val="000000" w:themeColor="text1"/>
                <w:sz w:val="22"/>
                <w:szCs w:val="22"/>
              </w:rPr>
              <w:t xml:space="preserve"> (Absätze, Abstände, Silbentrennung), Nummerierung von Seiten und Kapiteln, Einbindung von Fußnoten oder von in den Text eingebauten Literaturbelegen (Zitiertechnik), Nutzung von Tabellen, Graphiken, Abbildungen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17" w:rsidRPr="00405210" w:rsidRDefault="00FF6240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17" w:rsidRPr="00405210" w:rsidRDefault="00B33E17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0" w:rsidRPr="00405210" w:rsidRDefault="00FF6240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0" w:rsidRPr="00405210" w:rsidRDefault="00FF6240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erstellen ein gegliedertes Literaturverzeichnis nach den Kriterien wissenschaftlichen Arbeitens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0" w:rsidRPr="00405210" w:rsidRDefault="00FF6240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0" w:rsidRPr="00405210" w:rsidRDefault="00FF6240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haben Ihrer Arbeit einen namentlich gekennzeichneten USB-Stick anhängt, welcher die Facharbeit als ein formatiertes Word-Dokument sowie sämtliche digital verwendete Quellen als Kopie en</w:t>
            </w:r>
            <w:r w:rsidR="00BB1CB3" w:rsidRPr="00405210">
              <w:rPr>
                <w:color w:val="000000" w:themeColor="text1"/>
                <w:sz w:val="22"/>
                <w:szCs w:val="22"/>
              </w:rPr>
              <w:t>t</w:t>
            </w:r>
            <w:r w:rsidRPr="00405210">
              <w:rPr>
                <w:color w:val="000000" w:themeColor="text1"/>
                <w:sz w:val="22"/>
                <w:szCs w:val="22"/>
              </w:rPr>
              <w:t xml:space="preserve">hält.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FF6240" w:rsidRPr="00405210" w:rsidRDefault="00FF6240" w:rsidP="00B33E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40" w:rsidRPr="00405210" w:rsidRDefault="00FF6240" w:rsidP="0085376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Gesamtpunktzahl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85376A">
        <w:tc>
          <w:tcPr>
            <w:tcW w:w="703" w:type="dxa"/>
          </w:tcPr>
          <w:p w:rsidR="00FF6240" w:rsidRPr="00405210" w:rsidRDefault="00FF6240" w:rsidP="00B33E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</w:tcPr>
          <w:p w:rsidR="00FF6240" w:rsidRPr="00405210" w:rsidRDefault="00FF6240" w:rsidP="00B33E17">
            <w:pPr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II.2 Sprachliche Leistung</w:t>
            </w:r>
          </w:p>
        </w:tc>
        <w:tc>
          <w:tcPr>
            <w:tcW w:w="1134" w:type="dxa"/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F6240" w:rsidRPr="00405210" w:rsidRDefault="00FF6240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strukturieren Ihren Text schlüssig, stringent sowie gedanklich klar und be</w:t>
            </w:r>
            <w:r w:rsidR="00DF586A">
              <w:rPr>
                <w:color w:val="000000" w:themeColor="text1"/>
                <w:sz w:val="22"/>
                <w:szCs w:val="22"/>
              </w:rPr>
              <w:t>z</w:t>
            </w:r>
            <w:r w:rsidRPr="00405210">
              <w:rPr>
                <w:color w:val="000000" w:themeColor="text1"/>
                <w:sz w:val="22"/>
                <w:szCs w:val="22"/>
              </w:rPr>
              <w:t>iehen sich dabei genau und konsequent auf die Aufgabenstellung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beziehen beschreibende, deutende und wertende Aussagen ihrer Quellen schlüssig aufeinander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belegen Ihre Aussagen durch angemessene und korrekte Nachweise (Zitate u.a.)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formulieren unter Beachtung der Fachsprache präzise und begrifflich differenziert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schreiben sprachlich richtig (Grammatik, Syntax, Orthographie, Zeichensetzung) sowie syntaktisch und stilistisch sicher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Gesamtpunktzahl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bottom w:val="single" w:sz="4" w:space="0" w:color="auto"/>
            </w:tcBorders>
          </w:tcPr>
          <w:p w:rsidR="00F876AD" w:rsidRPr="00405210" w:rsidRDefault="00F876AD" w:rsidP="00B33E1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bottom w:val="single" w:sz="4" w:space="0" w:color="auto"/>
            </w:tcBorders>
          </w:tcPr>
          <w:p w:rsidR="00F876AD" w:rsidRPr="00405210" w:rsidRDefault="00F876AD" w:rsidP="00B33E17">
            <w:pPr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II.3 Prozess</w:t>
            </w:r>
            <w:r w:rsidR="00BB1CB3" w:rsidRPr="00405210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405210">
              <w:rPr>
                <w:b/>
                <w:color w:val="000000" w:themeColor="text1"/>
                <w:sz w:val="28"/>
                <w:szCs w:val="28"/>
              </w:rPr>
              <w:t xml:space="preserve"> und Präsentation</w:t>
            </w:r>
            <w:r w:rsidR="00BB1CB3" w:rsidRPr="00405210">
              <w:rPr>
                <w:b/>
                <w:color w:val="000000" w:themeColor="text1"/>
                <w:sz w:val="28"/>
                <w:szCs w:val="28"/>
              </w:rPr>
              <w:t>sleistung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Beratungsgespräch 1 (von Schülerseite initiiert, verbindlich eingehalten bzw. rechtzeitig verschoben; Vorbereitung auf das Treffen spürbar, Handlungsvereinbarungen zu Folgetreffen werden eingehalten, Zeitmanag</w:t>
            </w:r>
            <w:r w:rsidR="00412B01" w:rsidRPr="00405210">
              <w:rPr>
                <w:color w:val="000000" w:themeColor="text1"/>
                <w:sz w:val="22"/>
                <w:szCs w:val="22"/>
              </w:rPr>
              <w:t>e</w:t>
            </w:r>
            <w:r w:rsidRPr="00405210">
              <w:rPr>
                <w:color w:val="000000" w:themeColor="text1"/>
                <w:sz w:val="22"/>
                <w:szCs w:val="22"/>
              </w:rPr>
              <w:t>ment)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Beratungsgespräch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Beratungsgespräch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 xml:space="preserve">Sie </w:t>
            </w:r>
            <w:r w:rsidR="00DF586A">
              <w:rPr>
                <w:color w:val="000000" w:themeColor="text1"/>
                <w:sz w:val="22"/>
                <w:szCs w:val="22"/>
              </w:rPr>
              <w:t>p</w:t>
            </w:r>
            <w:r w:rsidRPr="00405210">
              <w:rPr>
                <w:color w:val="000000" w:themeColor="text1"/>
                <w:sz w:val="22"/>
                <w:szCs w:val="22"/>
              </w:rPr>
              <w:t>räsentieren die Ergebnisse Ihrer Facharbeit in einem Kurzvortrag (5-7 Minuten) in Ihrem jeweiligen Kurs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F876AD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85376A" w:rsidP="00B33E17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Sie reflektieren im Anschluss an Ihren Vortrag Ihre Hauptarbeitsphase sowie die Ergebnisse Ihrer Facharbeit mit Ihrer betreuenden Lehrkraft</w:t>
            </w:r>
            <w:r w:rsidR="00DF586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D" w:rsidRPr="00405210" w:rsidRDefault="0085376A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AD" w:rsidRPr="00405210" w:rsidRDefault="00F876AD" w:rsidP="008537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85376A" w:rsidRPr="00405210" w:rsidRDefault="0085376A" w:rsidP="00B33E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6A" w:rsidRPr="00405210" w:rsidRDefault="0085376A" w:rsidP="00A6604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 xml:space="preserve">Gesamtpunktzahl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6A" w:rsidRPr="00405210" w:rsidRDefault="0085376A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376A" w:rsidRPr="00405210" w:rsidRDefault="0085376A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DF586A">
        <w:tc>
          <w:tcPr>
            <w:tcW w:w="703" w:type="dxa"/>
            <w:tcBorders>
              <w:bottom w:val="single" w:sz="4" w:space="0" w:color="auto"/>
            </w:tcBorders>
          </w:tcPr>
          <w:p w:rsidR="00A66046" w:rsidRPr="00405210" w:rsidRDefault="00A66046" w:rsidP="00B33E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bottom w:val="single" w:sz="4" w:space="0" w:color="auto"/>
            </w:tcBorders>
          </w:tcPr>
          <w:p w:rsidR="00BB1CB3" w:rsidRPr="00405210" w:rsidRDefault="00BB1CB3" w:rsidP="00A66046">
            <w:pPr>
              <w:rPr>
                <w:b/>
                <w:color w:val="000000" w:themeColor="text1"/>
              </w:rPr>
            </w:pPr>
          </w:p>
          <w:p w:rsidR="00A66046" w:rsidRPr="00405210" w:rsidRDefault="00A66046" w:rsidP="00A66046">
            <w:pPr>
              <w:rPr>
                <w:b/>
                <w:color w:val="000000" w:themeColor="text1"/>
              </w:rPr>
            </w:pPr>
            <w:r w:rsidRPr="00405210">
              <w:rPr>
                <w:b/>
                <w:color w:val="000000" w:themeColor="text1"/>
              </w:rPr>
              <w:t>Gesamtbeurteilung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046" w:rsidRPr="00405210" w:rsidRDefault="00A66046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046" w:rsidRPr="00405210" w:rsidRDefault="00A66046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A6604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B33E17">
            <w:pPr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A6604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Inhalt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BB1CB3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46" w:rsidRPr="00405210" w:rsidRDefault="00A66046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A6604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B33E17">
            <w:pPr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II.1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A6604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Formale Leistung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BB1CB3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46" w:rsidRPr="00405210" w:rsidRDefault="00A66046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A6604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B33E17">
            <w:pPr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II.2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A6604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Sprachliche Leistung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BB1CB3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46" w:rsidRPr="00405210" w:rsidRDefault="00A66046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BB1CB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B33E17">
            <w:pPr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II.3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A66046" w:rsidP="00A6604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Prozess und Präsentation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6" w:rsidRPr="00405210" w:rsidRDefault="00BB1CB3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46" w:rsidRPr="00405210" w:rsidRDefault="00A66046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05210" w:rsidRPr="00405210" w:rsidTr="0085376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BB1CB3" w:rsidRPr="00405210" w:rsidRDefault="00BB1CB3" w:rsidP="00B33E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B3" w:rsidRPr="00405210" w:rsidRDefault="00BB1CB3" w:rsidP="00A66046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05210">
              <w:rPr>
                <w:b/>
                <w:color w:val="000000" w:themeColor="text1"/>
                <w:sz w:val="28"/>
                <w:szCs w:val="28"/>
              </w:rPr>
              <w:t>Gesamtpunktzahl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B3" w:rsidRPr="00405210" w:rsidRDefault="00BB1CB3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5210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1CB3" w:rsidRPr="00405210" w:rsidRDefault="00BB1CB3" w:rsidP="008537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6756" w:rsidRPr="00405210" w:rsidRDefault="003F6756" w:rsidP="003F6756">
      <w:pPr>
        <w:rPr>
          <w:color w:val="000000" w:themeColor="text1"/>
          <w:sz w:val="28"/>
          <w:szCs w:val="28"/>
        </w:rPr>
      </w:pPr>
    </w:p>
    <w:p w:rsidR="00BB1CB3" w:rsidRPr="00405210" w:rsidRDefault="00BB1CB3" w:rsidP="003F6756">
      <w:pPr>
        <w:rPr>
          <w:color w:val="000000" w:themeColor="text1"/>
        </w:rPr>
      </w:pPr>
      <w:r w:rsidRPr="00405210">
        <w:rPr>
          <w:color w:val="000000" w:themeColor="text1"/>
        </w:rPr>
        <w:t xml:space="preserve">Deine Facharbeitsleistung wird insgesamt mit der Note </w:t>
      </w:r>
    </w:p>
    <w:p w:rsidR="00BB1CB3" w:rsidRPr="00405210" w:rsidRDefault="00BB1CB3" w:rsidP="003F6756">
      <w:pPr>
        <w:rPr>
          <w:color w:val="000000" w:themeColor="text1"/>
        </w:rPr>
      </w:pPr>
    </w:p>
    <w:p w:rsidR="00BB1CB3" w:rsidRPr="00405210" w:rsidRDefault="00BB1CB3" w:rsidP="003F6756">
      <w:pPr>
        <w:rPr>
          <w:color w:val="000000" w:themeColor="text1"/>
        </w:rPr>
      </w:pPr>
      <w:r w:rsidRPr="00405210">
        <w:rPr>
          <w:color w:val="000000" w:themeColor="text1"/>
        </w:rPr>
        <w:t>_______________________________ bewertet.</w:t>
      </w:r>
      <w:r w:rsidRPr="00405210">
        <w:rPr>
          <w:color w:val="000000" w:themeColor="text1"/>
        </w:rPr>
        <w:tab/>
      </w:r>
      <w:r w:rsidRPr="00405210">
        <w:rPr>
          <w:color w:val="000000" w:themeColor="text1"/>
        </w:rPr>
        <w:tab/>
        <w:t>____________________________</w:t>
      </w:r>
    </w:p>
    <w:p w:rsidR="00A66046" w:rsidRPr="00405210" w:rsidRDefault="00BB1CB3">
      <w:pPr>
        <w:rPr>
          <w:color w:val="000000" w:themeColor="text1"/>
          <w:sz w:val="22"/>
          <w:szCs w:val="22"/>
        </w:rPr>
      </w:pPr>
      <w:r w:rsidRPr="00405210">
        <w:rPr>
          <w:color w:val="000000" w:themeColor="text1"/>
          <w:sz w:val="22"/>
          <w:szCs w:val="22"/>
        </w:rPr>
        <w:t>(Note, Punkte)</w:t>
      </w:r>
      <w:r w:rsidRPr="00405210">
        <w:rPr>
          <w:color w:val="000000" w:themeColor="text1"/>
          <w:sz w:val="22"/>
          <w:szCs w:val="22"/>
        </w:rPr>
        <w:tab/>
      </w:r>
      <w:r w:rsidRPr="00405210">
        <w:rPr>
          <w:color w:val="000000" w:themeColor="text1"/>
          <w:sz w:val="22"/>
          <w:szCs w:val="22"/>
        </w:rPr>
        <w:tab/>
      </w:r>
      <w:r w:rsidRPr="00405210">
        <w:rPr>
          <w:color w:val="000000" w:themeColor="text1"/>
          <w:sz w:val="22"/>
          <w:szCs w:val="22"/>
        </w:rPr>
        <w:tab/>
      </w:r>
      <w:r w:rsidRPr="00405210">
        <w:rPr>
          <w:color w:val="000000" w:themeColor="text1"/>
          <w:sz w:val="22"/>
          <w:szCs w:val="22"/>
        </w:rPr>
        <w:tab/>
      </w:r>
      <w:r w:rsidRPr="00405210">
        <w:rPr>
          <w:color w:val="000000" w:themeColor="text1"/>
          <w:sz w:val="22"/>
          <w:szCs w:val="22"/>
        </w:rPr>
        <w:tab/>
      </w:r>
      <w:r w:rsidRPr="00405210">
        <w:rPr>
          <w:color w:val="000000" w:themeColor="text1"/>
          <w:sz w:val="22"/>
          <w:szCs w:val="22"/>
        </w:rPr>
        <w:tab/>
      </w:r>
      <w:r w:rsidRPr="00405210">
        <w:rPr>
          <w:color w:val="000000" w:themeColor="text1"/>
          <w:sz w:val="22"/>
          <w:szCs w:val="22"/>
        </w:rPr>
        <w:tab/>
        <w:t xml:space="preserve">(Datum, Unterschrift) </w:t>
      </w:r>
      <w:r w:rsidRPr="00405210">
        <w:rPr>
          <w:color w:val="000000" w:themeColor="text1"/>
          <w:sz w:val="22"/>
          <w:szCs w:val="22"/>
        </w:rPr>
        <w:tab/>
      </w:r>
    </w:p>
    <w:p w:rsidR="00BB1CB3" w:rsidRPr="00405210" w:rsidRDefault="00BB1CB3">
      <w:pPr>
        <w:rPr>
          <w:color w:val="000000" w:themeColor="text1"/>
          <w:sz w:val="22"/>
          <w:szCs w:val="22"/>
        </w:rPr>
      </w:pPr>
    </w:p>
    <w:p w:rsidR="00BB1CB3" w:rsidRPr="00405210" w:rsidRDefault="00BB1CB3">
      <w:pPr>
        <w:rPr>
          <w:b/>
          <w:color w:val="000000" w:themeColor="text1"/>
          <w:sz w:val="22"/>
          <w:szCs w:val="22"/>
        </w:rPr>
      </w:pPr>
      <w:r w:rsidRPr="00405210">
        <w:rPr>
          <w:b/>
          <w:color w:val="000000" w:themeColor="text1"/>
          <w:sz w:val="22"/>
          <w:szCs w:val="22"/>
        </w:rPr>
        <w:t>Bewertungsmaßstab</w:t>
      </w:r>
    </w:p>
    <w:p w:rsidR="00BB1CB3" w:rsidRPr="00405210" w:rsidRDefault="00BB1CB3">
      <w:pPr>
        <w:rPr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1513"/>
        <w:gridCol w:w="2410"/>
      </w:tblGrid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b/>
                <w:color w:val="000000" w:themeColor="text1"/>
                <w:sz w:val="22"/>
                <w:szCs w:val="22"/>
              </w:rPr>
            </w:pPr>
            <w:r w:rsidRPr="00405210">
              <w:rPr>
                <w:b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b/>
                <w:color w:val="000000" w:themeColor="text1"/>
                <w:sz w:val="22"/>
                <w:szCs w:val="22"/>
              </w:rPr>
            </w:pPr>
            <w:r w:rsidRPr="00405210">
              <w:rPr>
                <w:b/>
                <w:color w:val="000000" w:themeColor="text1"/>
                <w:sz w:val="22"/>
                <w:szCs w:val="22"/>
              </w:rPr>
              <w:t xml:space="preserve">Punkte 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b/>
                <w:color w:val="000000" w:themeColor="text1"/>
                <w:sz w:val="22"/>
                <w:szCs w:val="22"/>
              </w:rPr>
            </w:pPr>
            <w:r w:rsidRPr="00405210">
              <w:rPr>
                <w:b/>
                <w:color w:val="000000" w:themeColor="text1"/>
                <w:sz w:val="22"/>
                <w:szCs w:val="22"/>
              </w:rPr>
              <w:t>erreichte Punktzahl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sehr gut plus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150-143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sehr gut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142-135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sehr gut minus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134-128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gut plus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127-120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gut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119-113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gut minus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112-105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befriedigend plus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104-98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befriedigend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97-90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befriedigend minus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89-83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ausreichend plus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82-75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ausreichend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74-68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ausreichend minus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67-58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mangelhaft plus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57-49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mangelhaft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48-40</w:t>
            </w:r>
          </w:p>
        </w:tc>
      </w:tr>
      <w:tr w:rsidR="00405210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mangelhaft minus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39-30</w:t>
            </w:r>
          </w:p>
        </w:tc>
      </w:tr>
      <w:tr w:rsidR="00BB1CB3" w:rsidRPr="00405210" w:rsidTr="00BB1CB3">
        <w:tc>
          <w:tcPr>
            <w:tcW w:w="3018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ungenügend</w:t>
            </w:r>
          </w:p>
        </w:tc>
        <w:tc>
          <w:tcPr>
            <w:tcW w:w="1513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BB1CB3" w:rsidRPr="00405210" w:rsidRDefault="00BB1CB3">
            <w:pPr>
              <w:rPr>
                <w:color w:val="000000" w:themeColor="text1"/>
                <w:sz w:val="22"/>
                <w:szCs w:val="22"/>
              </w:rPr>
            </w:pPr>
            <w:r w:rsidRPr="00405210">
              <w:rPr>
                <w:color w:val="000000" w:themeColor="text1"/>
                <w:sz w:val="22"/>
                <w:szCs w:val="22"/>
              </w:rPr>
              <w:t>29-0</w:t>
            </w:r>
          </w:p>
        </w:tc>
      </w:tr>
    </w:tbl>
    <w:p w:rsidR="00BB1CB3" w:rsidRPr="00405210" w:rsidRDefault="00BB1CB3">
      <w:pPr>
        <w:rPr>
          <w:color w:val="000000" w:themeColor="text1"/>
          <w:sz w:val="22"/>
          <w:szCs w:val="22"/>
        </w:rPr>
      </w:pPr>
    </w:p>
    <w:sectPr w:rsidR="00BB1CB3" w:rsidRPr="00405210" w:rsidSect="00BB1CB3">
      <w:pgSz w:w="11900" w:h="16840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8D5"/>
    <w:multiLevelType w:val="hybridMultilevel"/>
    <w:tmpl w:val="B7443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2F6B"/>
    <w:multiLevelType w:val="hybridMultilevel"/>
    <w:tmpl w:val="925C46C6"/>
    <w:lvl w:ilvl="0" w:tplc="163E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41F8"/>
    <w:multiLevelType w:val="hybridMultilevel"/>
    <w:tmpl w:val="91E8F57E"/>
    <w:lvl w:ilvl="0" w:tplc="D46840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20AC6"/>
    <w:multiLevelType w:val="hybridMultilevel"/>
    <w:tmpl w:val="C636B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266"/>
    <w:multiLevelType w:val="hybridMultilevel"/>
    <w:tmpl w:val="BB08CA08"/>
    <w:lvl w:ilvl="0" w:tplc="680E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4A8B"/>
    <w:multiLevelType w:val="hybridMultilevel"/>
    <w:tmpl w:val="71264566"/>
    <w:lvl w:ilvl="0" w:tplc="9016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1A9A"/>
    <w:multiLevelType w:val="hybridMultilevel"/>
    <w:tmpl w:val="909AE856"/>
    <w:lvl w:ilvl="0" w:tplc="822AF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C1056"/>
    <w:multiLevelType w:val="hybridMultilevel"/>
    <w:tmpl w:val="C892F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18BC"/>
    <w:multiLevelType w:val="hybridMultilevel"/>
    <w:tmpl w:val="7CBE0454"/>
    <w:lvl w:ilvl="0" w:tplc="AF62B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6"/>
    <w:rsid w:val="00083B66"/>
    <w:rsid w:val="00271413"/>
    <w:rsid w:val="00376423"/>
    <w:rsid w:val="003F6756"/>
    <w:rsid w:val="00405210"/>
    <w:rsid w:val="00412B01"/>
    <w:rsid w:val="00555BAC"/>
    <w:rsid w:val="00640555"/>
    <w:rsid w:val="00644566"/>
    <w:rsid w:val="00834351"/>
    <w:rsid w:val="0085376A"/>
    <w:rsid w:val="00A66046"/>
    <w:rsid w:val="00B33E17"/>
    <w:rsid w:val="00BA2CD5"/>
    <w:rsid w:val="00BB1CB3"/>
    <w:rsid w:val="00C754E4"/>
    <w:rsid w:val="00DF586A"/>
    <w:rsid w:val="00EC03D4"/>
    <w:rsid w:val="00EF7B9A"/>
    <w:rsid w:val="00F876AD"/>
    <w:rsid w:val="00FF31B0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727FEAC-EDCB-DA4C-80D3-FA87BBF3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7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Mirijam Hensel</dc:creator>
  <cp:keywords/>
  <dc:description/>
  <cp:lastModifiedBy>Nico Kröger</cp:lastModifiedBy>
  <cp:revision>2</cp:revision>
  <cp:lastPrinted>2022-02-20T16:34:00Z</cp:lastPrinted>
  <dcterms:created xsi:type="dcterms:W3CDTF">2022-02-20T16:35:00Z</dcterms:created>
  <dcterms:modified xsi:type="dcterms:W3CDTF">2022-02-20T16:35:00Z</dcterms:modified>
</cp:coreProperties>
</file>